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B4" w:rsidRDefault="003504B4" w:rsidP="003504B4">
      <w:pPr>
        <w:pStyle w:val="PlainText"/>
      </w:pPr>
    </w:p>
    <w:p w:rsidR="00791DE2" w:rsidRPr="00D1034A" w:rsidRDefault="00791DE2" w:rsidP="00791DE2">
      <w:pPr>
        <w:jc w:val="center"/>
        <w:rPr>
          <w:rFonts w:ascii="Trebuchet MS" w:hAnsi="Trebuchet MS"/>
          <w:b/>
        </w:rPr>
      </w:pPr>
      <w:r w:rsidRPr="00D1034A">
        <w:rPr>
          <w:rFonts w:ascii="Trebuchet MS" w:hAnsi="Trebuchet MS"/>
          <w:b/>
        </w:rPr>
        <w:object w:dxaOrig="142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9pt" o:ole="" fillcolor="window">
            <v:imagedata r:id="rId8" o:title=""/>
          </v:shape>
          <o:OLEObject Type="Embed" ProgID="Word.Picture.8" ShapeID="_x0000_i1025" DrawAspect="Content" ObjectID="_1565533730" r:id="rId9"/>
        </w:object>
      </w:r>
    </w:p>
    <w:p w:rsidR="00791DE2" w:rsidRPr="00D2062D" w:rsidRDefault="00791DE2" w:rsidP="00791DE2">
      <w:pPr>
        <w:spacing w:line="240" w:lineRule="auto"/>
        <w:jc w:val="center"/>
        <w:rPr>
          <w:b/>
        </w:rPr>
      </w:pPr>
      <w:r w:rsidRPr="00D2062D">
        <w:rPr>
          <w:b/>
        </w:rPr>
        <w:t>República de Moçambique</w:t>
      </w:r>
    </w:p>
    <w:p w:rsidR="00791DE2" w:rsidRPr="00791DE2" w:rsidRDefault="00791DE2" w:rsidP="00791DE2">
      <w:pPr>
        <w:spacing w:line="240" w:lineRule="auto"/>
        <w:jc w:val="center"/>
        <w:rPr>
          <w:b/>
          <w:sz w:val="24"/>
          <w:szCs w:val="24"/>
        </w:rPr>
      </w:pPr>
      <w:r w:rsidRPr="00791DE2">
        <w:rPr>
          <w:b/>
          <w:sz w:val="24"/>
          <w:szCs w:val="24"/>
        </w:rPr>
        <w:t>Ministério da Ciência e Tecnologia, Ensino Superior Técnico Profissional</w:t>
      </w:r>
    </w:p>
    <w:p w:rsidR="00791DE2" w:rsidRPr="000573D5" w:rsidRDefault="00791DE2" w:rsidP="00791DE2">
      <w:pPr>
        <w:pStyle w:val="PlainText"/>
        <w:jc w:val="center"/>
        <w:rPr>
          <w:sz w:val="36"/>
          <w:szCs w:val="36"/>
          <w:lang w:val="en-US"/>
        </w:rPr>
      </w:pPr>
      <w:r w:rsidRPr="000573D5">
        <w:rPr>
          <w:sz w:val="36"/>
          <w:szCs w:val="36"/>
          <w:lang w:val="en-US"/>
        </w:rPr>
        <w:t>Mozambique Contribution</w:t>
      </w:r>
    </w:p>
    <w:p w:rsidR="003504B4" w:rsidRPr="00AC00AB" w:rsidRDefault="003504B4" w:rsidP="003504B4">
      <w:pPr>
        <w:pStyle w:val="PlainText"/>
        <w:rPr>
          <w:lang w:val="en-US"/>
        </w:rPr>
      </w:pPr>
    </w:p>
    <w:p w:rsidR="003504B4" w:rsidRPr="003504B4" w:rsidRDefault="003504B4" w:rsidP="003504B4">
      <w:pPr>
        <w:pStyle w:val="PlainText"/>
        <w:jc w:val="center"/>
        <w:rPr>
          <w:b/>
          <w:sz w:val="24"/>
          <w:szCs w:val="24"/>
          <w:lang w:val="en-US"/>
        </w:rPr>
      </w:pPr>
      <w:r w:rsidRPr="003504B4">
        <w:rPr>
          <w:b/>
          <w:sz w:val="24"/>
          <w:szCs w:val="24"/>
          <w:lang w:val="en-US"/>
        </w:rPr>
        <w:t xml:space="preserve">ITU CWG-Internet Open Consultation on </w:t>
      </w:r>
      <w:r w:rsidR="006148A0">
        <w:rPr>
          <w:b/>
          <w:sz w:val="24"/>
          <w:szCs w:val="24"/>
          <w:lang w:val="en-US"/>
        </w:rPr>
        <w:t>Public Policy Considerations for OTTs</w:t>
      </w:r>
    </w:p>
    <w:p w:rsidR="003504B4" w:rsidRPr="003504B4" w:rsidRDefault="003504B4" w:rsidP="003504B4">
      <w:pPr>
        <w:pStyle w:val="PlainText"/>
        <w:jc w:val="center"/>
        <w:rPr>
          <w:lang w:val="en-US"/>
        </w:rPr>
      </w:pPr>
    </w:p>
    <w:p w:rsidR="003504B4" w:rsidRPr="003504B4" w:rsidRDefault="003504B4" w:rsidP="003504B4">
      <w:pPr>
        <w:pStyle w:val="PlainText"/>
        <w:jc w:val="both"/>
        <w:rPr>
          <w:lang w:val="en-US"/>
        </w:rPr>
      </w:pPr>
      <w:r w:rsidRPr="003504B4">
        <w:rPr>
          <w:lang w:val="en-US"/>
        </w:rPr>
        <w:t xml:space="preserve">    1.       What </w:t>
      </w:r>
      <w:r w:rsidR="006148A0" w:rsidRPr="006148A0">
        <w:rPr>
          <w:lang w:val="en-US"/>
        </w:rPr>
        <w:t>are the opportunities and implications associated with OTT</w:t>
      </w:r>
      <w:r w:rsidRPr="003504B4">
        <w:rPr>
          <w:lang w:val="en-US"/>
        </w:rPr>
        <w:t>?</w:t>
      </w:r>
    </w:p>
    <w:p w:rsidR="003504B4" w:rsidRDefault="003504B4" w:rsidP="003504B4">
      <w:pPr>
        <w:pStyle w:val="PlainText"/>
        <w:jc w:val="both"/>
        <w:rPr>
          <w:lang w:val="en-US"/>
        </w:rPr>
      </w:pPr>
      <w:r w:rsidRPr="003504B4">
        <w:rPr>
          <w:lang w:val="en-US"/>
        </w:rPr>
        <w:t xml:space="preserve">    </w:t>
      </w:r>
    </w:p>
    <w:p w:rsidR="006148A0" w:rsidRDefault="006148A0" w:rsidP="006148A0">
      <w:pPr>
        <w:jc w:val="both"/>
        <w:rPr>
          <w:lang w:val="en-US"/>
        </w:rPr>
      </w:pPr>
      <w:r w:rsidRPr="006148A0">
        <w:rPr>
          <w:lang w:val="en-US"/>
        </w:rPr>
        <w:t xml:space="preserve">OTTs </w:t>
      </w:r>
      <w:r>
        <w:rPr>
          <w:lang w:val="en-US"/>
        </w:rPr>
        <w:t>(over-the-top)</w:t>
      </w:r>
      <w:r w:rsidRPr="006148A0">
        <w:rPr>
          <w:lang w:val="en-US"/>
        </w:rPr>
        <w:t xml:space="preserve"> are important tolls in reaching the SDGs and upholding elements of the Universal Declaration on Human Rights. </w:t>
      </w:r>
      <w:r>
        <w:rPr>
          <w:lang w:val="en-US"/>
        </w:rPr>
        <w:t xml:space="preserve">The Government of Mozambique has just passed in January this year </w:t>
      </w:r>
      <w:proofErr w:type="gramStart"/>
      <w:r>
        <w:rPr>
          <w:lang w:val="en-US"/>
        </w:rPr>
        <w:t>its</w:t>
      </w:r>
      <w:proofErr w:type="gramEnd"/>
      <w:r>
        <w:rPr>
          <w:lang w:val="en-US"/>
        </w:rPr>
        <w:t xml:space="preserve"> Electronic Transactions Law that reinforces the role of ICTs for social and economic development, mainly for the promotion of </w:t>
      </w:r>
      <w:proofErr w:type="spellStart"/>
      <w:r>
        <w:rPr>
          <w:lang w:val="en-US"/>
        </w:rPr>
        <w:t>eGovernment</w:t>
      </w:r>
      <w:proofErr w:type="spellEnd"/>
      <w:r>
        <w:rPr>
          <w:lang w:val="en-US"/>
        </w:rPr>
        <w:t xml:space="preserve"> and </w:t>
      </w:r>
      <w:proofErr w:type="spellStart"/>
      <w:r>
        <w:rPr>
          <w:lang w:val="en-US"/>
        </w:rPr>
        <w:t>eCommerce</w:t>
      </w:r>
      <w:proofErr w:type="spellEnd"/>
      <w:r w:rsidR="00F75550">
        <w:rPr>
          <w:lang w:val="en-US"/>
        </w:rPr>
        <w:t xml:space="preserve"> as well as for the establishing of the digital industry in Mozambique as part of the digital economy and digital transformation of the country</w:t>
      </w:r>
      <w:r>
        <w:rPr>
          <w:lang w:val="en-US"/>
        </w:rPr>
        <w:t xml:space="preserve">. It has explicit clauses for the promotion of ICTs for the provision of </w:t>
      </w:r>
      <w:proofErr w:type="spellStart"/>
      <w:r>
        <w:rPr>
          <w:lang w:val="en-US"/>
        </w:rPr>
        <w:t>eServices</w:t>
      </w:r>
      <w:proofErr w:type="spellEnd"/>
      <w:r>
        <w:rPr>
          <w:lang w:val="en-US"/>
        </w:rPr>
        <w:t xml:space="preserve"> by the web industry in general, more explicitly for the intermediary services providers. Most of the OTTs are included in the category of intermediary services providers as defined in the electronic transactions law of Mozambique.</w:t>
      </w:r>
      <w:r w:rsidR="00F75550">
        <w:rPr>
          <w:lang w:val="en-US"/>
        </w:rPr>
        <w:t xml:space="preserve"> It is our understanding and belief that:</w:t>
      </w:r>
    </w:p>
    <w:p w:rsidR="006148A0" w:rsidRPr="006148A0" w:rsidRDefault="006148A0" w:rsidP="006148A0">
      <w:pPr>
        <w:pStyle w:val="ListParagraph"/>
        <w:numPr>
          <w:ilvl w:val="0"/>
          <w:numId w:val="6"/>
        </w:numPr>
        <w:jc w:val="both"/>
        <w:rPr>
          <w:rFonts w:asciiTheme="minorHAnsi" w:hAnsiTheme="minorHAnsi"/>
        </w:rPr>
      </w:pPr>
      <w:r w:rsidRPr="006148A0">
        <w:rPr>
          <w:rFonts w:asciiTheme="minorHAnsi" w:hAnsiTheme="minorHAnsi"/>
        </w:rPr>
        <w:t xml:space="preserve">OTTs can help propel the world toward the achievement of Sustainable Development Goals.  New services provided over the Internet support innovation, economic development, and better paying jobs, crucial to attaining SDG8: Decent Work and Economic Growth.  </w:t>
      </w:r>
    </w:p>
    <w:p w:rsidR="006148A0" w:rsidRPr="006148A0" w:rsidRDefault="006148A0" w:rsidP="006148A0">
      <w:pPr>
        <w:pStyle w:val="ListParagraph"/>
        <w:numPr>
          <w:ilvl w:val="0"/>
          <w:numId w:val="6"/>
        </w:numPr>
        <w:jc w:val="both"/>
        <w:rPr>
          <w:rFonts w:asciiTheme="minorHAnsi" w:hAnsiTheme="minorHAnsi"/>
        </w:rPr>
      </w:pPr>
      <w:r w:rsidRPr="006148A0">
        <w:rPr>
          <w:rFonts w:asciiTheme="minorHAnsi" w:hAnsiTheme="minorHAnsi"/>
        </w:rPr>
        <w:t>OTTs and Internet services are also a cross-cutting enabler, and allow entrepreneurs to devise new solutions to address issues as diverse as efficiently managing energy consumption, revolutionizing education and learning, and improving the effectiveness of government services and institutions.</w:t>
      </w:r>
    </w:p>
    <w:p w:rsidR="006148A0" w:rsidRPr="006148A0" w:rsidRDefault="00F75550" w:rsidP="006148A0">
      <w:pPr>
        <w:pStyle w:val="ListParagraph"/>
        <w:numPr>
          <w:ilvl w:val="0"/>
          <w:numId w:val="6"/>
        </w:numPr>
        <w:jc w:val="both"/>
        <w:rPr>
          <w:rFonts w:asciiTheme="minorHAnsi" w:hAnsiTheme="minorHAnsi"/>
        </w:rPr>
      </w:pPr>
      <w:r>
        <w:rPr>
          <w:rFonts w:asciiTheme="minorHAnsi" w:hAnsiTheme="minorHAnsi"/>
        </w:rPr>
        <w:t xml:space="preserve">Inappropriate regulation of </w:t>
      </w:r>
      <w:r w:rsidR="006148A0" w:rsidRPr="006148A0">
        <w:rPr>
          <w:rFonts w:asciiTheme="minorHAnsi" w:hAnsiTheme="minorHAnsi"/>
        </w:rPr>
        <w:t xml:space="preserve">OTTs would reduce the likelihood of achieving various SDGs such as increasing accessibility to communications and technologies, as well as stifling innovation.  </w:t>
      </w:r>
      <w:r>
        <w:rPr>
          <w:rFonts w:asciiTheme="minorHAnsi" w:hAnsiTheme="minorHAnsi"/>
        </w:rPr>
        <w:t>It</w:t>
      </w:r>
      <w:r w:rsidR="006148A0" w:rsidRPr="006148A0">
        <w:rPr>
          <w:rFonts w:asciiTheme="minorHAnsi" w:hAnsiTheme="minorHAnsi"/>
        </w:rPr>
        <w:t xml:space="preserve"> will also </w:t>
      </w:r>
      <w:proofErr w:type="gramStart"/>
      <w:r>
        <w:rPr>
          <w:rFonts w:asciiTheme="minorHAnsi" w:hAnsiTheme="minorHAnsi"/>
        </w:rPr>
        <w:t>has</w:t>
      </w:r>
      <w:proofErr w:type="gramEnd"/>
      <w:r>
        <w:rPr>
          <w:rFonts w:asciiTheme="minorHAnsi" w:hAnsiTheme="minorHAnsi"/>
        </w:rPr>
        <w:t xml:space="preserve"> influence on the</w:t>
      </w:r>
      <w:r w:rsidR="006148A0" w:rsidRPr="006148A0">
        <w:rPr>
          <w:rFonts w:asciiTheme="minorHAnsi" w:hAnsiTheme="minorHAnsi"/>
        </w:rPr>
        <w:t xml:space="preserve"> usage of the internet and investment in broadband deployment. </w:t>
      </w:r>
    </w:p>
    <w:p w:rsidR="006148A0" w:rsidRPr="006148A0" w:rsidRDefault="006148A0" w:rsidP="006148A0">
      <w:pPr>
        <w:pStyle w:val="ListParagraph"/>
        <w:numPr>
          <w:ilvl w:val="0"/>
          <w:numId w:val="6"/>
        </w:numPr>
        <w:jc w:val="both"/>
        <w:rPr>
          <w:rFonts w:asciiTheme="minorHAnsi" w:hAnsiTheme="minorHAnsi"/>
        </w:rPr>
      </w:pPr>
      <w:r w:rsidRPr="006148A0">
        <w:rPr>
          <w:rFonts w:asciiTheme="minorHAnsi" w:hAnsiTheme="minorHAnsi"/>
        </w:rPr>
        <w:t>OTTs also support the exercise of human rights around the world.  A competitive environment for communications platforms supports free, open, and uninhibited free expression – regardless of frontiers.  Internet services are also providing innovation solutions that support the attainment of other rights, such as freedom of movement or full participation in the cultural life of the community.</w:t>
      </w:r>
    </w:p>
    <w:p w:rsidR="006148A0" w:rsidRPr="00F75550" w:rsidRDefault="006148A0" w:rsidP="006148A0">
      <w:pPr>
        <w:jc w:val="both"/>
        <w:rPr>
          <w:lang w:val="en-US"/>
        </w:rPr>
      </w:pPr>
      <w:r w:rsidRPr="00F75550">
        <w:rPr>
          <w:lang w:val="en-US"/>
        </w:rPr>
        <w:t xml:space="preserve">OTTs support more local content and usage of the Internet.  The freedom to consume and create through a diversity of different channels supports demand for and development of more content </w:t>
      </w:r>
      <w:r w:rsidRPr="00F75550">
        <w:rPr>
          <w:lang w:val="en-US"/>
        </w:rPr>
        <w:lastRenderedPageBreak/>
        <w:t>that is in local languages, relevant to specific communities, and accessible to the widest group of people.</w:t>
      </w:r>
    </w:p>
    <w:p w:rsidR="006148A0" w:rsidRPr="00895040" w:rsidRDefault="006148A0" w:rsidP="006148A0">
      <w:pPr>
        <w:pStyle w:val="ListParagraph"/>
        <w:numPr>
          <w:ilvl w:val="0"/>
          <w:numId w:val="5"/>
        </w:numPr>
        <w:jc w:val="both"/>
        <w:rPr>
          <w:rFonts w:ascii="Calibri" w:hAnsi="Calibri"/>
          <w:color w:val="000000"/>
        </w:rPr>
      </w:pPr>
      <w:r w:rsidRPr="00895040">
        <w:rPr>
          <w:rFonts w:ascii="Calibri" w:hAnsi="Calibri"/>
          <w:color w:val="000000"/>
        </w:rPr>
        <w:t xml:space="preserve">The Internet allows people to not just consume, but to create and participate in culture with low barriers to entry.  Openness and flexibility – including the freedom to develop and consume new services – is a key aspect of this.  </w:t>
      </w:r>
    </w:p>
    <w:p w:rsidR="006148A0" w:rsidRPr="00895040" w:rsidRDefault="006148A0" w:rsidP="006148A0">
      <w:pPr>
        <w:pStyle w:val="ListParagraph"/>
        <w:numPr>
          <w:ilvl w:val="0"/>
          <w:numId w:val="5"/>
        </w:numPr>
        <w:jc w:val="both"/>
        <w:rPr>
          <w:rFonts w:ascii="Calibri" w:hAnsi="Calibri"/>
          <w:color w:val="000000"/>
        </w:rPr>
      </w:pPr>
      <w:r w:rsidRPr="00895040">
        <w:rPr>
          <w:rFonts w:ascii="Calibri" w:hAnsi="Calibri"/>
          <w:color w:val="000000"/>
        </w:rPr>
        <w:t xml:space="preserve">The Internet provides access to a wide array of platforms and distribution channels – ranging from traditional media groups distributing professional content online in new forms, to innovative content delivery services, to free forums where amateurs can share their independent creations.  </w:t>
      </w:r>
    </w:p>
    <w:p w:rsidR="006148A0" w:rsidRPr="00895040" w:rsidRDefault="006148A0" w:rsidP="006148A0">
      <w:pPr>
        <w:pStyle w:val="ListParagraph"/>
        <w:numPr>
          <w:ilvl w:val="0"/>
          <w:numId w:val="5"/>
        </w:numPr>
        <w:jc w:val="both"/>
        <w:rPr>
          <w:rFonts w:ascii="Calibri" w:hAnsi="Calibri"/>
          <w:color w:val="000000"/>
        </w:rPr>
      </w:pPr>
      <w:r w:rsidRPr="00895040">
        <w:rPr>
          <w:rFonts w:ascii="Calibri" w:hAnsi="Calibri"/>
          <w:color w:val="000000"/>
        </w:rPr>
        <w:t xml:space="preserve">This diversity allows citizens to create and participate in culture at low cost.  And when barriers to participation are low, the widest </w:t>
      </w:r>
      <w:proofErr w:type="gramStart"/>
      <w:r w:rsidRPr="00895040">
        <w:rPr>
          <w:rFonts w:ascii="Calibri" w:hAnsi="Calibri"/>
          <w:color w:val="000000"/>
        </w:rPr>
        <w:t>group of people possible are</w:t>
      </w:r>
      <w:proofErr w:type="gramEnd"/>
      <w:r w:rsidRPr="00895040">
        <w:rPr>
          <w:rFonts w:ascii="Calibri" w:hAnsi="Calibri"/>
          <w:color w:val="000000"/>
        </w:rPr>
        <w:t xml:space="preserve"> able to contribute to the development of content that is local, relevant, and accessible.</w:t>
      </w:r>
    </w:p>
    <w:p w:rsidR="006148A0" w:rsidRPr="00895040" w:rsidRDefault="006148A0" w:rsidP="006148A0">
      <w:pPr>
        <w:pStyle w:val="ListParagraph"/>
        <w:numPr>
          <w:ilvl w:val="0"/>
          <w:numId w:val="5"/>
        </w:numPr>
        <w:jc w:val="both"/>
        <w:rPr>
          <w:rFonts w:ascii="Calibri" w:hAnsi="Calibri" w:cs="Calibri"/>
          <w:i/>
          <w:iCs/>
        </w:rPr>
      </w:pPr>
      <w:r w:rsidRPr="00895040">
        <w:rPr>
          <w:rFonts w:ascii="Calibri" w:hAnsi="Calibri"/>
          <w:color w:val="000000"/>
        </w:rPr>
        <w:t>Demand for Internet content can create its own supply – but only when regulatory barriers are low.  When it is easy for local creators and innovators to enter the market independently, without going through established content gate-keepers, they do.  And once more content is available that demonstrates the value of connectivity for everyone, demand for that content increases.  This creates a virtuous circle that drives development in the use of the Internet.</w:t>
      </w:r>
    </w:p>
    <w:p w:rsidR="003504B4" w:rsidRDefault="003504B4" w:rsidP="003504B4">
      <w:pPr>
        <w:pStyle w:val="PlainText"/>
        <w:jc w:val="both"/>
        <w:rPr>
          <w:lang w:val="en-US"/>
        </w:rPr>
      </w:pPr>
      <w:r w:rsidRPr="003504B4">
        <w:rPr>
          <w:lang w:val="en-US"/>
        </w:rPr>
        <w:t xml:space="preserve">   </w:t>
      </w:r>
      <w:r w:rsidR="00F75550">
        <w:rPr>
          <w:lang w:val="en-US"/>
        </w:rPr>
        <w:t xml:space="preserve">The ICT policy, legal framework and regulatory framework for ICTs being established in Mozambique </w:t>
      </w:r>
      <w:proofErr w:type="gramStart"/>
      <w:r w:rsidR="00F75550">
        <w:rPr>
          <w:lang w:val="en-US"/>
        </w:rPr>
        <w:t>is</w:t>
      </w:r>
      <w:proofErr w:type="gramEnd"/>
      <w:r w:rsidR="00F75550">
        <w:rPr>
          <w:lang w:val="en-US"/>
        </w:rPr>
        <w:t xml:space="preserve"> conducive for the establishments and development of ICTs. </w:t>
      </w:r>
    </w:p>
    <w:p w:rsidR="006148A0" w:rsidRPr="003504B4" w:rsidRDefault="006148A0" w:rsidP="003504B4">
      <w:pPr>
        <w:pStyle w:val="PlainText"/>
        <w:jc w:val="both"/>
        <w:rPr>
          <w:lang w:val="en-US"/>
        </w:rPr>
      </w:pPr>
    </w:p>
    <w:p w:rsidR="003504B4" w:rsidRPr="003504B4" w:rsidRDefault="003504B4" w:rsidP="003504B4">
      <w:pPr>
        <w:pStyle w:val="PlainText"/>
        <w:jc w:val="both"/>
        <w:rPr>
          <w:lang w:val="en-US"/>
        </w:rPr>
      </w:pPr>
      <w:r w:rsidRPr="003504B4">
        <w:rPr>
          <w:lang w:val="en-US"/>
        </w:rPr>
        <w:t xml:space="preserve">    2.       </w:t>
      </w:r>
      <w:r w:rsidR="006148A0" w:rsidRPr="006148A0">
        <w:rPr>
          <w:lang w:val="en-US"/>
        </w:rPr>
        <w:t>What are the policy and regulatory matters associated with OTT</w:t>
      </w:r>
      <w:r w:rsidRPr="003504B4">
        <w:rPr>
          <w:lang w:val="en-US"/>
        </w:rPr>
        <w:t>?</w:t>
      </w:r>
    </w:p>
    <w:p w:rsidR="003504B4" w:rsidRPr="003504B4" w:rsidRDefault="003504B4" w:rsidP="003504B4">
      <w:pPr>
        <w:pStyle w:val="PlainText"/>
        <w:jc w:val="both"/>
        <w:rPr>
          <w:lang w:val="en-US"/>
        </w:rPr>
      </w:pPr>
      <w:r w:rsidRPr="003504B4">
        <w:rPr>
          <w:lang w:val="en-US"/>
        </w:rPr>
        <w:t xml:space="preserve">    </w:t>
      </w:r>
    </w:p>
    <w:p w:rsidR="00F75550" w:rsidRPr="00F75550" w:rsidRDefault="00F75550" w:rsidP="00F75550">
      <w:pPr>
        <w:pStyle w:val="PlainText"/>
        <w:jc w:val="both"/>
        <w:rPr>
          <w:lang w:val="en-US"/>
        </w:rPr>
      </w:pPr>
      <w:r>
        <w:rPr>
          <w:lang w:val="en-US"/>
        </w:rPr>
        <w:t>The following aspects in my opin</w:t>
      </w:r>
      <w:r w:rsidRPr="00F75550">
        <w:rPr>
          <w:lang w:val="en-US"/>
        </w:rPr>
        <w:t>ion are the main aspects associated with OTTs</w:t>
      </w:r>
    </w:p>
    <w:p w:rsidR="00F75550" w:rsidRPr="00895040" w:rsidRDefault="00F75550" w:rsidP="00F75550">
      <w:pPr>
        <w:pStyle w:val="ListParagraph"/>
        <w:numPr>
          <w:ilvl w:val="0"/>
          <w:numId w:val="5"/>
        </w:numPr>
        <w:jc w:val="both"/>
        <w:rPr>
          <w:rFonts w:ascii="Calibri" w:hAnsi="Calibri"/>
          <w:color w:val="000000"/>
        </w:rPr>
      </w:pPr>
      <w:r w:rsidRPr="00895040">
        <w:rPr>
          <w:rFonts w:ascii="Calibri" w:hAnsi="Calibri"/>
          <w:color w:val="000000"/>
        </w:rPr>
        <w:t xml:space="preserve">Regulating OTTs is essentially equivalent to regulating the Internet, including the innovation that the Internet enables. The explosive growth of the Internet and services over the Internet has been due in large part to a light-touch regulatory treatment.   Innovators have used this open space to develop new services that have transformed society for the better. </w:t>
      </w:r>
    </w:p>
    <w:p w:rsidR="00F75550" w:rsidRDefault="00F75550" w:rsidP="00F75550">
      <w:pPr>
        <w:pStyle w:val="ListParagraph"/>
        <w:numPr>
          <w:ilvl w:val="0"/>
          <w:numId w:val="5"/>
        </w:numPr>
        <w:jc w:val="both"/>
        <w:rPr>
          <w:rFonts w:ascii="Calibri" w:hAnsi="Calibri"/>
          <w:color w:val="000000"/>
        </w:rPr>
      </w:pPr>
      <w:r w:rsidRPr="00895040">
        <w:rPr>
          <w:rFonts w:ascii="Calibri" w:hAnsi="Calibri"/>
          <w:color w:val="000000"/>
        </w:rPr>
        <w:t>Because OTTs can encompass such a broad array of services, treating OTT services like traditional forms of telecommunications services is ultimately harmful to an economy and its citizens. OTTs should be able to operate across national and international networks, and efforts to block or charge consumers different data rates just for choosing different types of apps and services should be prohibited.</w:t>
      </w:r>
    </w:p>
    <w:p w:rsidR="00F75550" w:rsidRDefault="00F75550" w:rsidP="00F75550">
      <w:pPr>
        <w:pStyle w:val="ListParagraph"/>
        <w:numPr>
          <w:ilvl w:val="0"/>
          <w:numId w:val="5"/>
        </w:numPr>
        <w:jc w:val="both"/>
        <w:rPr>
          <w:rFonts w:ascii="Calibri" w:hAnsi="Calibri"/>
          <w:color w:val="000000"/>
        </w:rPr>
      </w:pPr>
      <w:r>
        <w:rPr>
          <w:rFonts w:ascii="Calibri" w:hAnsi="Calibri"/>
          <w:color w:val="000000"/>
        </w:rPr>
        <w:t xml:space="preserve">There is a need of clearly separating the telecommunication </w:t>
      </w:r>
      <w:proofErr w:type="gramStart"/>
      <w:r>
        <w:rPr>
          <w:rFonts w:ascii="Calibri" w:hAnsi="Calibri"/>
          <w:color w:val="000000"/>
        </w:rPr>
        <w:t>operators</w:t>
      </w:r>
      <w:proofErr w:type="gramEnd"/>
      <w:r>
        <w:rPr>
          <w:rFonts w:ascii="Calibri" w:hAnsi="Calibri"/>
          <w:color w:val="000000"/>
        </w:rPr>
        <w:t xml:space="preserve"> regulations with OTTs regulation because the aspects and challenges to promote the developments of ICTs and of the digital societies are not similar to those that the world faced with the development of telecommunications services.</w:t>
      </w:r>
    </w:p>
    <w:p w:rsidR="00F75550" w:rsidRPr="00F75550" w:rsidRDefault="00F75550" w:rsidP="00F75550">
      <w:pPr>
        <w:pStyle w:val="ListParagraph"/>
        <w:numPr>
          <w:ilvl w:val="0"/>
          <w:numId w:val="5"/>
        </w:numPr>
        <w:jc w:val="both"/>
        <w:rPr>
          <w:rFonts w:ascii="Calibri" w:hAnsi="Calibri"/>
          <w:color w:val="000000"/>
        </w:rPr>
      </w:pPr>
      <w:r>
        <w:rPr>
          <w:rFonts w:ascii="Calibri" w:hAnsi="Calibri"/>
          <w:color w:val="000000"/>
        </w:rPr>
        <w:t>The bodies regulating OTTs must not use the same principles that guided their work in regulating telecommunication for the last century. There must be innovation and clear understanding and acceptance that OTTs are not telecommunications opera</w:t>
      </w:r>
      <w:r w:rsidR="003A720A">
        <w:rPr>
          <w:rFonts w:ascii="Calibri" w:hAnsi="Calibri"/>
          <w:color w:val="000000"/>
        </w:rPr>
        <w:t>t</w:t>
      </w:r>
      <w:r>
        <w:rPr>
          <w:rFonts w:ascii="Calibri" w:hAnsi="Calibri"/>
          <w:color w:val="000000"/>
        </w:rPr>
        <w:t>ors and that the resources that they use</w:t>
      </w:r>
      <w:r w:rsidR="003A720A">
        <w:rPr>
          <w:rFonts w:ascii="Calibri" w:hAnsi="Calibri"/>
          <w:color w:val="000000"/>
        </w:rPr>
        <w:t xml:space="preserve"> are different, and thus must be dealt with using different regulatory instruments and policies.</w:t>
      </w:r>
    </w:p>
    <w:p w:rsidR="00F75550" w:rsidRPr="003A720A" w:rsidRDefault="00F75550" w:rsidP="003A720A">
      <w:pPr>
        <w:pStyle w:val="PlainText"/>
        <w:jc w:val="both"/>
        <w:rPr>
          <w:lang w:val="en-US"/>
        </w:rPr>
      </w:pPr>
      <w:r w:rsidRPr="003A720A">
        <w:rPr>
          <w:lang w:val="en-US"/>
        </w:rPr>
        <w:lastRenderedPageBreak/>
        <w:t xml:space="preserve">The goal of regulation should be the welfare of the end-user and consumer, not the specific business model used to deliver services. </w:t>
      </w:r>
    </w:p>
    <w:p w:rsidR="00F75550" w:rsidRPr="00895040" w:rsidRDefault="00F75550" w:rsidP="00F75550">
      <w:pPr>
        <w:pStyle w:val="ListParagraph"/>
        <w:numPr>
          <w:ilvl w:val="0"/>
          <w:numId w:val="4"/>
        </w:numPr>
        <w:jc w:val="both"/>
        <w:rPr>
          <w:rFonts w:ascii="Calibri" w:hAnsi="Calibri"/>
          <w:color w:val="000000"/>
        </w:rPr>
      </w:pPr>
      <w:r w:rsidRPr="00895040">
        <w:rPr>
          <w:rFonts w:ascii="Calibri" w:hAnsi="Calibri"/>
          <w:color w:val="000000"/>
        </w:rPr>
        <w:t xml:space="preserve">Discussing ICT-based services, policy should focus on the welfare of the consumer, not the business models that deliver those services. Regulating specific types of services based solely on how they are delivered will fundamentally harm the consumer.  By arbitrarily putting barriers before some types of services but not others, consumers will face cost increases and have fewer choices of innovative solutions, while at the macroeconomic level decreases in investment, reduction in healthy competitiveness, and a reduction in local content production. </w:t>
      </w:r>
    </w:p>
    <w:p w:rsidR="00F75550" w:rsidRPr="00895040" w:rsidRDefault="00F75550" w:rsidP="00F75550">
      <w:pPr>
        <w:pStyle w:val="ListParagraph"/>
        <w:numPr>
          <w:ilvl w:val="0"/>
          <w:numId w:val="4"/>
        </w:numPr>
        <w:jc w:val="both"/>
        <w:rPr>
          <w:rFonts w:ascii="Calibri" w:hAnsi="Calibri"/>
          <w:color w:val="000000"/>
        </w:rPr>
      </w:pPr>
      <w:r w:rsidRPr="00895040">
        <w:rPr>
          <w:rFonts w:ascii="Calibri" w:hAnsi="Calibri"/>
          <w:color w:val="000000"/>
        </w:rPr>
        <w:t xml:space="preserve">Sometimes, </w:t>
      </w:r>
      <w:proofErr w:type="gramStart"/>
      <w:r w:rsidRPr="00895040">
        <w:rPr>
          <w:rFonts w:ascii="Calibri" w:hAnsi="Calibri"/>
          <w:color w:val="000000"/>
        </w:rPr>
        <w:t>quality of services (</w:t>
      </w:r>
      <w:proofErr w:type="spellStart"/>
      <w:r w:rsidRPr="00895040">
        <w:rPr>
          <w:rFonts w:ascii="Calibri" w:hAnsi="Calibri"/>
          <w:color w:val="000000"/>
        </w:rPr>
        <w:t>QoS</w:t>
      </w:r>
      <w:proofErr w:type="spellEnd"/>
      <w:r w:rsidRPr="00895040">
        <w:rPr>
          <w:rFonts w:ascii="Calibri" w:hAnsi="Calibri"/>
          <w:color w:val="000000"/>
        </w:rPr>
        <w:t>) issues are</w:t>
      </w:r>
      <w:proofErr w:type="gramEnd"/>
      <w:r w:rsidRPr="00895040">
        <w:rPr>
          <w:rFonts w:ascii="Calibri" w:hAnsi="Calibri"/>
          <w:color w:val="000000"/>
        </w:rPr>
        <w:t xml:space="preserve"> cited as a reason to regulate OTTs.  However, in a competitive market, consumers hold the power and can switch service providers if they are not satisfied. At the end of the day, enabling a market that is as competitive as possible </w:t>
      </w:r>
      <w:r>
        <w:rPr>
          <w:rFonts w:ascii="Calibri" w:hAnsi="Calibri"/>
          <w:color w:val="000000"/>
        </w:rPr>
        <w:t>does more to</w:t>
      </w:r>
      <w:r w:rsidRPr="00895040">
        <w:rPr>
          <w:rFonts w:ascii="Calibri" w:hAnsi="Calibri"/>
          <w:color w:val="000000"/>
        </w:rPr>
        <w:t xml:space="preserve"> empower consumers</w:t>
      </w:r>
      <w:r>
        <w:rPr>
          <w:rFonts w:ascii="Calibri" w:hAnsi="Calibri"/>
          <w:color w:val="000000"/>
        </w:rPr>
        <w:t xml:space="preserve"> than</w:t>
      </w:r>
      <w:r w:rsidRPr="00895040">
        <w:rPr>
          <w:rFonts w:ascii="Calibri" w:hAnsi="Calibri"/>
          <w:color w:val="000000"/>
        </w:rPr>
        <w:t xml:space="preserve"> regulation that limits their choices. </w:t>
      </w:r>
    </w:p>
    <w:p w:rsidR="00F75550" w:rsidRPr="00895040" w:rsidRDefault="00F75550" w:rsidP="00F75550">
      <w:pPr>
        <w:pStyle w:val="ListParagraph"/>
        <w:numPr>
          <w:ilvl w:val="0"/>
          <w:numId w:val="4"/>
        </w:numPr>
        <w:jc w:val="both"/>
        <w:rPr>
          <w:rFonts w:ascii="Calibri" w:hAnsi="Calibri" w:cs="Calibri"/>
          <w:i/>
          <w:iCs/>
        </w:rPr>
      </w:pPr>
      <w:r w:rsidRPr="00895040">
        <w:rPr>
          <w:rFonts w:ascii="Calibri" w:hAnsi="Calibri"/>
          <w:color w:val="000000"/>
        </w:rPr>
        <w:t xml:space="preserve">OTTs require far less of the infrastructure expenses that drive traditional telephony. This key differentiator greatly reduces the risk of poor </w:t>
      </w:r>
      <w:proofErr w:type="spellStart"/>
      <w:r w:rsidRPr="00895040">
        <w:rPr>
          <w:rFonts w:ascii="Calibri" w:hAnsi="Calibri"/>
          <w:color w:val="000000"/>
        </w:rPr>
        <w:t>QoS</w:t>
      </w:r>
      <w:proofErr w:type="spellEnd"/>
      <w:r w:rsidRPr="00895040">
        <w:rPr>
          <w:rFonts w:ascii="Calibri" w:hAnsi="Calibri"/>
          <w:color w:val="000000"/>
        </w:rPr>
        <w:t xml:space="preserve"> that drove licensing and regulatory regimes in telephony, making them inappropriate for OTTs, where speed of innovation and extremely competitive environments prevail. </w:t>
      </w:r>
    </w:p>
    <w:p w:rsidR="006148A0" w:rsidRPr="003504B4" w:rsidRDefault="006148A0" w:rsidP="003504B4">
      <w:pPr>
        <w:pStyle w:val="PlainText"/>
        <w:jc w:val="both"/>
        <w:rPr>
          <w:lang w:val="en-US"/>
        </w:rPr>
      </w:pPr>
    </w:p>
    <w:p w:rsidR="003504B4" w:rsidRPr="003504B4" w:rsidRDefault="003504B4" w:rsidP="006148A0">
      <w:pPr>
        <w:pStyle w:val="PlainText"/>
        <w:ind w:left="810" w:hanging="810"/>
        <w:jc w:val="both"/>
        <w:rPr>
          <w:lang w:val="en-US"/>
        </w:rPr>
      </w:pPr>
      <w:r w:rsidRPr="003504B4">
        <w:rPr>
          <w:lang w:val="en-US"/>
        </w:rPr>
        <w:t xml:space="preserve">    </w:t>
      </w:r>
    </w:p>
    <w:p w:rsidR="006148A0" w:rsidRDefault="003504B4" w:rsidP="006148A0">
      <w:pPr>
        <w:pStyle w:val="PlainText"/>
        <w:ind w:left="810" w:hanging="810"/>
        <w:jc w:val="both"/>
        <w:rPr>
          <w:lang w:val="en-US"/>
        </w:rPr>
      </w:pPr>
      <w:r w:rsidRPr="003504B4">
        <w:rPr>
          <w:lang w:val="en-US"/>
        </w:rPr>
        <w:t xml:space="preserve">    3.       </w:t>
      </w:r>
      <w:r w:rsidR="006148A0">
        <w:rPr>
          <w:lang w:val="en-US"/>
        </w:rPr>
        <w:tab/>
      </w:r>
      <w:r w:rsidR="006148A0" w:rsidRPr="006148A0">
        <w:rPr>
          <w:lang w:val="en-US"/>
        </w:rPr>
        <w:t>How do the OTT players and other stakeholders offering app services contribute in aspects related to security, safe</w:t>
      </w:r>
      <w:r w:rsidR="006148A0">
        <w:rPr>
          <w:lang w:val="en-US"/>
        </w:rPr>
        <w:t>ty and privacy of the consumer</w:t>
      </w:r>
      <w:r w:rsidRPr="003504B4">
        <w:rPr>
          <w:lang w:val="en-US"/>
        </w:rPr>
        <w:t>?</w:t>
      </w:r>
    </w:p>
    <w:p w:rsidR="003A720A" w:rsidRDefault="003A720A" w:rsidP="006148A0">
      <w:pPr>
        <w:pStyle w:val="PlainText"/>
        <w:ind w:left="810" w:hanging="810"/>
        <w:jc w:val="both"/>
        <w:rPr>
          <w:lang w:val="en-US"/>
        </w:rPr>
      </w:pPr>
    </w:p>
    <w:p w:rsidR="003A720A" w:rsidRDefault="003A720A" w:rsidP="006148A0">
      <w:pPr>
        <w:pStyle w:val="PlainText"/>
        <w:ind w:left="810" w:hanging="810"/>
        <w:jc w:val="both"/>
        <w:rPr>
          <w:lang w:val="en-US"/>
        </w:rPr>
      </w:pPr>
    </w:p>
    <w:p w:rsidR="003A720A" w:rsidRPr="003A720A" w:rsidRDefault="003A720A" w:rsidP="003A720A">
      <w:pPr>
        <w:pStyle w:val="PlainText"/>
        <w:jc w:val="both"/>
        <w:rPr>
          <w:lang w:val="en-US"/>
        </w:rPr>
      </w:pPr>
      <w:r w:rsidRPr="003A720A">
        <w:rPr>
          <w:lang w:val="en-US"/>
        </w:rPr>
        <w:t xml:space="preserve">OTT app services positively contribute to safety, privacy and security issues, greatly benefiting the consumer. OTTs provide many solutions in the privacy and security spaces, giving </w:t>
      </w:r>
      <w:proofErr w:type="gramStart"/>
      <w:r w:rsidRPr="003A720A">
        <w:rPr>
          <w:lang w:val="en-US"/>
        </w:rPr>
        <w:t>consumers</w:t>
      </w:r>
      <w:proofErr w:type="gramEnd"/>
      <w:r w:rsidRPr="003A720A">
        <w:rPr>
          <w:lang w:val="en-US"/>
        </w:rPr>
        <w:t xml:space="preserve"> peace of mind and increased independency. Services such as WhatsApp promote connectivity and communication while providing robust messaging encryption, giving the consumers around the world more privacy than traditional technologies.  This is particularly true in developing countries where low cost, secure messaging apps are true enablers of trust in ICTs.</w:t>
      </w:r>
    </w:p>
    <w:p w:rsidR="003A720A" w:rsidRPr="003A720A" w:rsidRDefault="003A720A" w:rsidP="003A720A">
      <w:pPr>
        <w:pStyle w:val="ListParagraph"/>
        <w:numPr>
          <w:ilvl w:val="0"/>
          <w:numId w:val="4"/>
        </w:numPr>
        <w:jc w:val="both"/>
        <w:rPr>
          <w:rFonts w:ascii="Calibri" w:hAnsi="Calibri"/>
          <w:color w:val="000000"/>
        </w:rPr>
      </w:pPr>
      <w:r w:rsidRPr="003A720A">
        <w:rPr>
          <w:rFonts w:ascii="Calibri" w:hAnsi="Calibri"/>
          <w:color w:val="000000"/>
        </w:rPr>
        <w:t>However, privacy is a delicate national issue that differs from country to country and is dependent on a number of factors including social and cultural norms. The ITU has very little latitude to provide input on these issues.</w:t>
      </w:r>
    </w:p>
    <w:p w:rsidR="003A720A" w:rsidRPr="003A720A" w:rsidRDefault="003A720A" w:rsidP="003A720A">
      <w:pPr>
        <w:pStyle w:val="ListParagraph"/>
        <w:numPr>
          <w:ilvl w:val="0"/>
          <w:numId w:val="4"/>
        </w:numPr>
        <w:jc w:val="both"/>
        <w:rPr>
          <w:rFonts w:ascii="Calibri" w:hAnsi="Calibri"/>
          <w:color w:val="000000"/>
        </w:rPr>
      </w:pPr>
      <w:r w:rsidRPr="003A720A">
        <w:rPr>
          <w:rFonts w:ascii="Calibri" w:hAnsi="Calibri"/>
          <w:color w:val="000000"/>
        </w:rPr>
        <w:t>Amid the myriad benefits of participation in the digital economy, there are indeed new risks stemming from the treatment of sensitive information online.  However, OTTs do not necessarily face special challenges here that other players in the Internet, media, and communications ecosystem do not as well. </w:t>
      </w:r>
    </w:p>
    <w:p w:rsidR="003A720A" w:rsidRPr="003A720A" w:rsidRDefault="003A720A" w:rsidP="003A720A">
      <w:pPr>
        <w:pStyle w:val="ListParagraph"/>
        <w:numPr>
          <w:ilvl w:val="0"/>
          <w:numId w:val="4"/>
        </w:numPr>
        <w:jc w:val="both"/>
        <w:rPr>
          <w:rFonts w:ascii="Calibri" w:hAnsi="Calibri"/>
          <w:color w:val="000000"/>
        </w:rPr>
      </w:pPr>
      <w:r w:rsidRPr="003A720A">
        <w:rPr>
          <w:rFonts w:ascii="Calibri" w:hAnsi="Calibri"/>
          <w:color w:val="000000"/>
        </w:rPr>
        <w:t>In fact, platforms and services over the Internet can actually contribute to a more robust system of security online.  An open, robust, and competitive online environments fosters bringing new products and services to market that support secure solutions and empower users.  For example, services like personal password managers empower users to securely manage the constellations of different online accounts, without resulting to passwords that are easier to remember – but insecure.</w:t>
      </w:r>
    </w:p>
    <w:p w:rsidR="003A720A" w:rsidRDefault="003A720A" w:rsidP="003A720A">
      <w:pPr>
        <w:pStyle w:val="ListParagraph"/>
        <w:ind w:left="360"/>
        <w:jc w:val="both"/>
        <w:rPr>
          <w:rFonts w:ascii="Calibri" w:hAnsi="Calibri"/>
          <w:color w:val="000000"/>
        </w:rPr>
      </w:pPr>
    </w:p>
    <w:p w:rsidR="003A720A" w:rsidRPr="003A720A" w:rsidRDefault="003A720A" w:rsidP="003A720A">
      <w:pPr>
        <w:pStyle w:val="ListParagraph"/>
        <w:ind w:left="360"/>
        <w:jc w:val="both"/>
        <w:rPr>
          <w:rFonts w:ascii="Calibri" w:hAnsi="Calibri"/>
          <w:color w:val="000000"/>
        </w:rPr>
      </w:pPr>
      <w:r>
        <w:rPr>
          <w:rFonts w:ascii="Calibri" w:hAnsi="Calibri"/>
          <w:color w:val="000000"/>
        </w:rPr>
        <w:lastRenderedPageBreak/>
        <w:t xml:space="preserve">As mentioned above the electronic law of the Republic of Mozambique puts considerable emphasis on the </w:t>
      </w:r>
      <w:r w:rsidRPr="006148A0">
        <w:rPr>
          <w:rFonts w:ascii="Calibri" w:hAnsi="Calibri" w:cstheme="minorBidi"/>
          <w:szCs w:val="21"/>
        </w:rPr>
        <w:t>security, safe</w:t>
      </w:r>
      <w:r>
        <w:t>ty and privacy of the consumer</w:t>
      </w:r>
      <w:r>
        <w:t xml:space="preserve"> believing that ICTs can be of use to promote human rights and </w:t>
      </w:r>
      <w:proofErr w:type="spellStart"/>
      <w:r>
        <w:t>civic</w:t>
      </w:r>
      <w:proofErr w:type="spellEnd"/>
      <w:r>
        <w:t xml:space="preserve"> liberties within the national and international legal frameworks. OTTs can be promoted to be developed and adopted taking into account the </w:t>
      </w:r>
      <w:r w:rsidRPr="006148A0">
        <w:rPr>
          <w:rFonts w:ascii="Calibri" w:hAnsi="Calibri" w:cstheme="minorBidi"/>
          <w:szCs w:val="21"/>
        </w:rPr>
        <w:t>security, safe</w:t>
      </w:r>
      <w:r>
        <w:t>ty and privacy of the consumer</w:t>
      </w:r>
      <w:r>
        <w:t xml:space="preserve">. </w:t>
      </w:r>
    </w:p>
    <w:p w:rsidR="006148A0" w:rsidRDefault="006148A0" w:rsidP="006148A0">
      <w:pPr>
        <w:pStyle w:val="PlainText"/>
        <w:ind w:left="810" w:hanging="810"/>
        <w:jc w:val="both"/>
        <w:rPr>
          <w:lang w:val="en-US"/>
        </w:rPr>
      </w:pPr>
    </w:p>
    <w:p w:rsidR="006148A0" w:rsidRDefault="006148A0" w:rsidP="006148A0">
      <w:pPr>
        <w:pStyle w:val="PlainText"/>
        <w:ind w:left="810" w:hanging="810"/>
        <w:jc w:val="both"/>
        <w:rPr>
          <w:lang w:val="en-US"/>
        </w:rPr>
      </w:pPr>
      <w:r>
        <w:rPr>
          <w:lang w:val="en-US"/>
        </w:rPr>
        <w:t xml:space="preserve">4. </w:t>
      </w:r>
      <w:r w:rsidRPr="006148A0">
        <w:rPr>
          <w:lang w:val="en-US"/>
        </w:rPr>
        <w:t>What approaches might be considered regarding OTT to help the creation of environment in which all stakeholders are able to prosper and thrive?</w:t>
      </w:r>
    </w:p>
    <w:p w:rsidR="006148A0" w:rsidRDefault="006148A0" w:rsidP="006148A0">
      <w:pPr>
        <w:pStyle w:val="PlainText"/>
        <w:ind w:left="810" w:hanging="810"/>
        <w:jc w:val="both"/>
        <w:rPr>
          <w:lang w:val="en-US"/>
        </w:rPr>
      </w:pPr>
    </w:p>
    <w:p w:rsidR="003A720A" w:rsidRPr="003A720A" w:rsidRDefault="003A720A" w:rsidP="003A720A">
      <w:pPr>
        <w:pStyle w:val="PlainText"/>
        <w:jc w:val="both"/>
        <w:rPr>
          <w:lang w:val="en-US"/>
        </w:rPr>
      </w:pPr>
      <w:r w:rsidRPr="003A720A">
        <w:rPr>
          <w:lang w:val="en-US"/>
        </w:rPr>
        <w:t>Free development and provision of OTT services supports a more robust environment for innovation, more consumer choices, and expansion in the use of the Internet.</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The Internet has been the most powerful platform for innovation in human history.  Continued innovation depends on an internet that is fair, open, and friendly to experimentation.  Broad regulatory approaches that limit the abilities of entrepreneurs and innovators to develop new products and services online stifle this are limit the benefits of the Internet</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“Innovation” can seem abstract, but innovative OTTs mean jobs: In Latin America alone, the new mobile ecosystem is estimated to have employed 1.9 million people in 2015, a new sector of the economy that was impossible to antici</w:t>
      </w:r>
      <w:r>
        <w:rPr>
          <w:rFonts w:ascii="Calibri" w:hAnsi="Calibri"/>
          <w:color w:val="000000"/>
        </w:rPr>
        <w:t>pate less than a decade earlier.</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Regulating OTTs will push potential developers/companies out of the growing market, reduce competitiveness, reduce market efficiencies created by OTT services, and reduce consumer choice.  This hurts both the development of the market and ultimately the welfare of consumers.</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Regulation like special licensing regimes creates barriers to entry, and keeps out new OTT developers and services – particularly local start-ups.  Small providers may not have the resources to meet this, thereby</w:t>
      </w:r>
      <w:r>
        <w:rPr>
          <w:rFonts w:ascii="Calibri" w:hAnsi="Calibri"/>
          <w:color w:val="000000"/>
        </w:rPr>
        <w:t xml:space="preserve"> </w:t>
      </w:r>
      <w:r w:rsidRPr="00895040">
        <w:rPr>
          <w:rFonts w:ascii="Calibri" w:hAnsi="Calibri"/>
          <w:color w:val="000000"/>
        </w:rPr>
        <w:t>raising initial costs.</w:t>
      </w:r>
    </w:p>
    <w:p w:rsidR="006148A0" w:rsidRPr="003A720A" w:rsidRDefault="003A720A" w:rsidP="003A720A">
      <w:pPr>
        <w:pStyle w:val="ListParagraph"/>
        <w:ind w:left="360"/>
        <w:jc w:val="both"/>
        <w:rPr>
          <w:rFonts w:ascii="Calibri" w:hAnsi="Calibri"/>
          <w:color w:val="000000"/>
        </w:rPr>
      </w:pPr>
      <w:r w:rsidRPr="003A720A">
        <w:rPr>
          <w:rFonts w:ascii="Calibri" w:hAnsi="Calibri"/>
          <w:color w:val="000000"/>
        </w:rPr>
        <w:t>Our Ministry in Mozambique has as one of its mandates the promotion of innovation</w:t>
      </w:r>
      <w:r>
        <w:rPr>
          <w:rFonts w:ascii="Calibri" w:hAnsi="Calibri"/>
          <w:color w:val="000000"/>
        </w:rPr>
        <w:t xml:space="preserve"> and of the use of ICTs for social and economic development. We do have </w:t>
      </w:r>
      <w:proofErr w:type="spellStart"/>
      <w:r>
        <w:rPr>
          <w:rFonts w:ascii="Calibri" w:hAnsi="Calibri"/>
          <w:color w:val="000000"/>
        </w:rPr>
        <w:t>programmes</w:t>
      </w:r>
      <w:proofErr w:type="spellEnd"/>
      <w:r>
        <w:rPr>
          <w:rFonts w:ascii="Calibri" w:hAnsi="Calibri"/>
          <w:color w:val="000000"/>
        </w:rPr>
        <w:t xml:space="preserve"> to promote incubation of ICT based companies, including OTTs, and science and technology parks</w:t>
      </w:r>
      <w:r w:rsidRPr="003A720A">
        <w:rPr>
          <w:rFonts w:ascii="Calibri" w:hAnsi="Calibri"/>
          <w:color w:val="000000"/>
        </w:rPr>
        <w:t>. We believe that an environment with regulations taking into account the need for freed and openness in innovation systems would be conducive for the OTTs to prosper.</w:t>
      </w:r>
    </w:p>
    <w:p w:rsidR="003A720A" w:rsidRDefault="003A720A" w:rsidP="006148A0">
      <w:pPr>
        <w:pStyle w:val="PlainText"/>
        <w:ind w:left="810" w:hanging="810"/>
        <w:jc w:val="both"/>
        <w:rPr>
          <w:lang w:val="en-US"/>
        </w:rPr>
      </w:pPr>
    </w:p>
    <w:p w:rsidR="003A720A" w:rsidRDefault="003A720A" w:rsidP="006148A0">
      <w:pPr>
        <w:pStyle w:val="PlainText"/>
        <w:ind w:left="810" w:hanging="810"/>
        <w:jc w:val="both"/>
        <w:rPr>
          <w:lang w:val="en-US"/>
        </w:rPr>
      </w:pPr>
    </w:p>
    <w:p w:rsidR="006148A0" w:rsidRPr="006148A0" w:rsidRDefault="006148A0" w:rsidP="006148A0">
      <w:pPr>
        <w:pStyle w:val="PlainText"/>
        <w:ind w:left="810" w:hanging="810"/>
        <w:jc w:val="both"/>
        <w:rPr>
          <w:lang w:val="en-US"/>
        </w:rPr>
      </w:pPr>
      <w:r>
        <w:rPr>
          <w:lang w:val="en-US"/>
        </w:rPr>
        <w:t xml:space="preserve">5. </w:t>
      </w:r>
      <w:r w:rsidRPr="006148A0">
        <w:rPr>
          <w:lang w:val="en-US"/>
        </w:rPr>
        <w:t>How can OTT players and operators best cooperate at local and international level? Are there model partnership agreements that could be developed?"</w:t>
      </w:r>
    </w:p>
    <w:p w:rsidR="006148A0" w:rsidRDefault="006148A0" w:rsidP="006148A0">
      <w:pPr>
        <w:pStyle w:val="PlainText"/>
        <w:ind w:left="810" w:hanging="810"/>
        <w:jc w:val="both"/>
        <w:rPr>
          <w:lang w:val="en-US"/>
        </w:rPr>
      </w:pPr>
    </w:p>
    <w:p w:rsidR="003A720A" w:rsidRPr="003A720A" w:rsidRDefault="003A720A" w:rsidP="003A720A">
      <w:pPr>
        <w:pStyle w:val="ListParagraph"/>
        <w:ind w:left="360"/>
        <w:jc w:val="both"/>
        <w:rPr>
          <w:rFonts w:ascii="Calibri" w:hAnsi="Calibri"/>
          <w:color w:val="000000"/>
        </w:rPr>
      </w:pPr>
      <w:r w:rsidRPr="003A720A">
        <w:rPr>
          <w:rFonts w:ascii="Calibri" w:hAnsi="Calibri"/>
          <w:color w:val="000000"/>
        </w:rPr>
        <w:t xml:space="preserve">Addressing policy for “OTTs” is an overly broad discussion that </w:t>
      </w:r>
      <w:r>
        <w:rPr>
          <w:rFonts w:ascii="Calibri" w:hAnsi="Calibri"/>
          <w:color w:val="000000"/>
        </w:rPr>
        <w:t xml:space="preserve">is outside the scope of the </w:t>
      </w:r>
      <w:proofErr w:type="spellStart"/>
      <w:r>
        <w:rPr>
          <w:rFonts w:ascii="Calibri" w:hAnsi="Calibri"/>
          <w:color w:val="000000"/>
        </w:rPr>
        <w:t>ITU´s</w:t>
      </w:r>
      <w:r w:rsidRPr="003A720A">
        <w:rPr>
          <w:rFonts w:ascii="Calibri" w:hAnsi="Calibri"/>
          <w:color w:val="000000"/>
        </w:rPr>
        <w:t>s</w:t>
      </w:r>
      <w:proofErr w:type="spellEnd"/>
      <w:r w:rsidRPr="003A720A">
        <w:rPr>
          <w:rFonts w:ascii="Calibri" w:hAnsi="Calibri"/>
          <w:color w:val="000000"/>
        </w:rPr>
        <w:t xml:space="preserve"> mandate.</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 xml:space="preserve">The term “OTT” has become expansively used within the last few years.  While it was originally used to refer to IP-based content or VOIP services that compete with traditional telecom operators, it is increasingly being used to refer to nearly any service </w:t>
      </w:r>
      <w:r w:rsidRPr="00895040">
        <w:rPr>
          <w:rFonts w:ascii="Calibri" w:hAnsi="Calibri"/>
          <w:color w:val="000000"/>
        </w:rPr>
        <w:lastRenderedPageBreak/>
        <w:t xml:space="preserve">delivered over IP.  This is unnecessarily wide, drives confusion, and has wide implications as more and more services are digitized.  </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This overly broad approach is unhelpful.  Few useful insights can be drawn from a discussion that could cover everything from streaming video to mobile banking, cloud computing, or cybersecurity services.  And regulation that grows out of such a discussion risks being overly broad itself, applying wide-ranging principles to services and markets with very different characteristics.</w:t>
      </w:r>
    </w:p>
    <w:p w:rsidR="003A720A" w:rsidRPr="00895040" w:rsidRDefault="003A720A" w:rsidP="003A720A">
      <w:pPr>
        <w:pStyle w:val="ListParagraph"/>
        <w:numPr>
          <w:ilvl w:val="0"/>
          <w:numId w:val="4"/>
        </w:numPr>
        <w:jc w:val="both"/>
        <w:rPr>
          <w:rFonts w:ascii="Calibri" w:hAnsi="Calibri"/>
          <w:color w:val="000000"/>
        </w:rPr>
      </w:pPr>
      <w:r w:rsidRPr="00895040">
        <w:rPr>
          <w:rFonts w:ascii="Calibri" w:hAnsi="Calibri"/>
          <w:color w:val="000000"/>
        </w:rPr>
        <w:t>To the extent this policy area should be addressed, it is clearly the domain of individual states, not of the ITU.  Every country is free to regulate Internet content and services in the manner that they feel is appropriate for them</w:t>
      </w:r>
      <w:r>
        <w:rPr>
          <w:rFonts w:ascii="Calibri" w:hAnsi="Calibri"/>
          <w:color w:val="000000"/>
        </w:rPr>
        <w:t>, while the ITU has a very limited mandate to direct discussions on OTT issues.</w:t>
      </w:r>
    </w:p>
    <w:p w:rsidR="00395DA4" w:rsidRPr="00395DA4" w:rsidRDefault="003A720A" w:rsidP="00395DA4">
      <w:pPr>
        <w:jc w:val="both"/>
        <w:rPr>
          <w:lang w:val="en-US"/>
        </w:rPr>
      </w:pPr>
      <w:r>
        <w:rPr>
          <w:lang w:val="en-US"/>
        </w:rPr>
        <w:t xml:space="preserve">It is our belief that this policy discussion must include </w:t>
      </w:r>
      <w:r w:rsidR="00395DA4">
        <w:rPr>
          <w:lang w:val="en-US"/>
        </w:rPr>
        <w:t xml:space="preserve">bodies with other aspects of ICTs developments and the economy. In the case of Mozambique, the electronic transaction law sets a framework that could be looked carefully in the future as an experiment for policy discussion and proposal of approaches for OTTs regulation. </w:t>
      </w:r>
      <w:r w:rsidR="00395DA4">
        <w:rPr>
          <w:lang w:val="en-US"/>
        </w:rPr>
        <w:t>In</w:t>
      </w:r>
      <w:r w:rsidR="00395DA4" w:rsidRPr="00395DA4">
        <w:rPr>
          <w:lang w:val="en-US"/>
        </w:rPr>
        <w:t xml:space="preserve"> Mozambique, the approval of the Electronic Transactions Law of </w:t>
      </w:r>
      <w:proofErr w:type="gramStart"/>
      <w:r w:rsidR="00395DA4" w:rsidRPr="00395DA4">
        <w:rPr>
          <w:lang w:val="en-US"/>
        </w:rPr>
        <w:t>Mozambique,</w:t>
      </w:r>
      <w:proofErr w:type="gramEnd"/>
      <w:r w:rsidR="00395DA4" w:rsidRPr="00395DA4">
        <w:rPr>
          <w:lang w:val="en-US"/>
        </w:rPr>
        <w:t xml:space="preserve">   opens </w:t>
      </w:r>
      <w:r w:rsidR="00395DA4">
        <w:rPr>
          <w:lang w:val="en-US"/>
        </w:rPr>
        <w:t xml:space="preserve">a </w:t>
      </w:r>
      <w:r w:rsidR="00395DA4" w:rsidRPr="00395DA4">
        <w:rPr>
          <w:lang w:val="en-US"/>
        </w:rPr>
        <w:t xml:space="preserve">space for a new and innovative approach for regulating the OTTs in Mozambique. </w:t>
      </w:r>
      <w:r w:rsidR="00395DA4">
        <w:rPr>
          <w:lang w:val="en-US"/>
        </w:rPr>
        <w:t xml:space="preserve">In our </w:t>
      </w:r>
      <w:r w:rsidR="00395DA4" w:rsidRPr="00395DA4">
        <w:rPr>
          <w:lang w:val="en-US"/>
        </w:rPr>
        <w:t xml:space="preserve">opinion OTT cannot be regulated using </w:t>
      </w:r>
      <w:r w:rsidR="00395DA4">
        <w:rPr>
          <w:lang w:val="en-US"/>
        </w:rPr>
        <w:t xml:space="preserve">the </w:t>
      </w:r>
      <w:r w:rsidR="00395DA4" w:rsidRPr="00395DA4">
        <w:rPr>
          <w:lang w:val="en-US"/>
        </w:rPr>
        <w:t>same approaches and instruments used for decades to regulated telecommunication operators. They are different entities and different levels and raised new challenges. For the case of Mozambique, the approval of the Electronic Transactions Law of Mozambique in January this year, that define the INTIC as the ICTs regulator, an entity that will regulate all aspects of ICTs with the exception of telecommunications that will continue to be regulated by INCM, open a good opportunity for our country to study and draft new innovative approaches for regulating OTT</w:t>
      </w:r>
      <w:r w:rsidR="00395DA4">
        <w:rPr>
          <w:lang w:val="en-US"/>
        </w:rPr>
        <w:t>s</w:t>
      </w:r>
      <w:r w:rsidR="00395DA4" w:rsidRPr="00395DA4">
        <w:rPr>
          <w:lang w:val="en-US"/>
        </w:rPr>
        <w:t>.</w:t>
      </w:r>
    </w:p>
    <w:p w:rsidR="006148A0" w:rsidRDefault="00395DA4" w:rsidP="00AC47D8">
      <w:pPr>
        <w:jc w:val="both"/>
        <w:rPr>
          <w:lang w:val="en-US"/>
        </w:rPr>
      </w:pPr>
      <w:r>
        <w:rPr>
          <w:lang w:val="en-US"/>
        </w:rPr>
        <w:t>The electronic transaction law establishes and ICTs regulator that is different from the telecommunications regulator opening a window for a fresh look of all new aspects related to ICT and the Internet regulation outside the scope of telecommunications industry. Here there are opportunities for involving the web industry, their main actors and their concerns, ecosystems of ICT applications developers as well as the broader impact of OTTs in the other sector of the economy like health, agriculture, tourism, education and others.</w:t>
      </w:r>
    </w:p>
    <w:p w:rsidR="00AC47D8" w:rsidRDefault="00AC47D8" w:rsidP="003504B4">
      <w:pPr>
        <w:jc w:val="center"/>
        <w:rPr>
          <w:lang w:val="en-US"/>
        </w:rPr>
      </w:pPr>
    </w:p>
    <w:p w:rsidR="003504B4" w:rsidRPr="003504B4" w:rsidRDefault="003504B4" w:rsidP="003504B4">
      <w:pPr>
        <w:jc w:val="center"/>
        <w:rPr>
          <w:lang w:val="en-US"/>
        </w:rPr>
      </w:pPr>
      <w:r>
        <w:rPr>
          <w:lang w:val="en-US"/>
        </w:rPr>
        <w:t xml:space="preserve">Maputo, </w:t>
      </w:r>
      <w:r w:rsidR="00395DA4">
        <w:rPr>
          <w:lang w:val="en-US"/>
        </w:rPr>
        <w:t>29</w:t>
      </w:r>
      <w:r w:rsidRPr="003504B4">
        <w:rPr>
          <w:vertAlign w:val="superscript"/>
          <w:lang w:val="en-US"/>
        </w:rPr>
        <w:t>th</w:t>
      </w:r>
      <w:bookmarkStart w:id="0" w:name="_GoBack"/>
      <w:bookmarkEnd w:id="0"/>
      <w:r>
        <w:rPr>
          <w:lang w:val="en-US"/>
        </w:rPr>
        <w:t xml:space="preserve"> </w:t>
      </w:r>
      <w:r w:rsidR="00395DA4">
        <w:rPr>
          <w:lang w:val="en-US"/>
        </w:rPr>
        <w:t xml:space="preserve">August </w:t>
      </w:r>
      <w:r>
        <w:rPr>
          <w:lang w:val="en-US"/>
        </w:rPr>
        <w:t>2017</w:t>
      </w:r>
    </w:p>
    <w:sectPr w:rsidR="003504B4" w:rsidRPr="003504B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053" w:rsidRDefault="00805053" w:rsidP="006148A0">
      <w:pPr>
        <w:spacing w:after="0" w:line="240" w:lineRule="auto"/>
      </w:pPr>
      <w:r>
        <w:separator/>
      </w:r>
    </w:p>
  </w:endnote>
  <w:endnote w:type="continuationSeparator" w:id="0">
    <w:p w:rsidR="00805053" w:rsidRDefault="00805053" w:rsidP="0061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053" w:rsidRDefault="00805053" w:rsidP="006148A0">
      <w:pPr>
        <w:spacing w:after="0" w:line="240" w:lineRule="auto"/>
      </w:pPr>
      <w:r>
        <w:separator/>
      </w:r>
    </w:p>
  </w:footnote>
  <w:footnote w:type="continuationSeparator" w:id="0">
    <w:p w:rsidR="00805053" w:rsidRDefault="00805053" w:rsidP="00614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0BE1"/>
    <w:multiLevelType w:val="hybridMultilevel"/>
    <w:tmpl w:val="AB98907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32A92AFD"/>
    <w:multiLevelType w:val="multilevel"/>
    <w:tmpl w:val="AAE6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C31303"/>
    <w:multiLevelType w:val="hybridMultilevel"/>
    <w:tmpl w:val="2DE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B40BAD"/>
    <w:multiLevelType w:val="hybridMultilevel"/>
    <w:tmpl w:val="5DDAC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16928F8"/>
    <w:multiLevelType w:val="hybridMultilevel"/>
    <w:tmpl w:val="AB1859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5DE2452"/>
    <w:multiLevelType w:val="hybridMultilevel"/>
    <w:tmpl w:val="F6281D3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78703162"/>
    <w:multiLevelType w:val="hybridMultilevel"/>
    <w:tmpl w:val="50AC4790"/>
    <w:lvl w:ilvl="0" w:tplc="8774F8AE">
      <w:start w:val="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797E1E5F"/>
    <w:multiLevelType w:val="hybridMultilevel"/>
    <w:tmpl w:val="F6281D3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4"/>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B4"/>
    <w:rsid w:val="00002B8F"/>
    <w:rsid w:val="000573D5"/>
    <w:rsid w:val="002176C5"/>
    <w:rsid w:val="003504B4"/>
    <w:rsid w:val="00392704"/>
    <w:rsid w:val="00395DA4"/>
    <w:rsid w:val="003A720A"/>
    <w:rsid w:val="003C3B55"/>
    <w:rsid w:val="004C2FC6"/>
    <w:rsid w:val="005C6A14"/>
    <w:rsid w:val="006148A0"/>
    <w:rsid w:val="00791DE2"/>
    <w:rsid w:val="00805053"/>
    <w:rsid w:val="0095005F"/>
    <w:rsid w:val="00AC00AB"/>
    <w:rsid w:val="00AC47D8"/>
    <w:rsid w:val="00AD0D2B"/>
    <w:rsid w:val="00B14CF8"/>
    <w:rsid w:val="00CC46D3"/>
    <w:rsid w:val="00CE06A3"/>
    <w:rsid w:val="00DA616B"/>
    <w:rsid w:val="00DB0EEC"/>
    <w:rsid w:val="00EB256A"/>
    <w:rsid w:val="00F10830"/>
    <w:rsid w:val="00F21D43"/>
    <w:rsid w:val="00F75550"/>
    <w:rsid w:val="00F808A4"/>
    <w:rsid w:val="00FA602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504B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504B4"/>
    <w:rPr>
      <w:rFonts w:ascii="Calibri" w:hAnsi="Calibri"/>
      <w:szCs w:val="21"/>
    </w:rPr>
  </w:style>
  <w:style w:type="paragraph" w:styleId="BodyText2">
    <w:name w:val="Body Text 2"/>
    <w:basedOn w:val="Normal"/>
    <w:link w:val="BodyText2Char"/>
    <w:uiPriority w:val="99"/>
    <w:rsid w:val="00791DE2"/>
    <w:pPr>
      <w:spacing w:after="0" w:line="360" w:lineRule="auto"/>
      <w:jc w:val="center"/>
    </w:pPr>
    <w:rPr>
      <w:rFonts w:ascii="Arial" w:eastAsia="Times New Roman" w:hAnsi="Arial" w:cs="Arial"/>
      <w:b/>
      <w:sz w:val="28"/>
      <w:szCs w:val="24"/>
      <w:lang w:val="en-GB"/>
    </w:rPr>
  </w:style>
  <w:style w:type="character" w:customStyle="1" w:styleId="BodyText2Char">
    <w:name w:val="Body Text 2 Char"/>
    <w:basedOn w:val="DefaultParagraphFont"/>
    <w:link w:val="BodyText2"/>
    <w:uiPriority w:val="99"/>
    <w:rsid w:val="00791DE2"/>
    <w:rPr>
      <w:rFonts w:ascii="Arial" w:eastAsia="Times New Roman" w:hAnsi="Arial" w:cs="Arial"/>
      <w:b/>
      <w:sz w:val="28"/>
      <w:szCs w:val="24"/>
      <w:lang w:val="en-GB"/>
    </w:rPr>
  </w:style>
  <w:style w:type="paragraph" w:styleId="NormalWeb">
    <w:name w:val="Normal (Web)"/>
    <w:basedOn w:val="Normal"/>
    <w:uiPriority w:val="99"/>
    <w:semiHidden/>
    <w:unhideWhenUsed/>
    <w:rsid w:val="006148A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ms-rtefontsize-2">
    <w:name w:val="ms-rtefontsize-2"/>
    <w:basedOn w:val="DefaultParagraphFont"/>
    <w:rsid w:val="006148A0"/>
  </w:style>
  <w:style w:type="paragraph" w:styleId="ListParagraph">
    <w:name w:val="List Paragraph"/>
    <w:basedOn w:val="Normal"/>
    <w:uiPriority w:val="34"/>
    <w:qFormat/>
    <w:rsid w:val="006148A0"/>
    <w:pPr>
      <w:spacing w:before="100" w:beforeAutospacing="1" w:after="100" w:afterAutospacing="1" w:line="240" w:lineRule="auto"/>
    </w:pPr>
    <w:rPr>
      <w:rFonts w:ascii="Times New Roman" w:hAnsi="Times New Roman" w:cs="Times New Roman"/>
      <w:sz w:val="24"/>
      <w:szCs w:val="24"/>
      <w:lang w:val="en-US"/>
    </w:rPr>
  </w:style>
  <w:style w:type="paragraph" w:styleId="FootnoteText">
    <w:name w:val="footnote text"/>
    <w:basedOn w:val="Normal"/>
    <w:link w:val="FootnoteTextChar"/>
    <w:uiPriority w:val="99"/>
    <w:unhideWhenUsed/>
    <w:rsid w:val="006148A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148A0"/>
    <w:rPr>
      <w:sz w:val="20"/>
      <w:szCs w:val="20"/>
      <w:lang w:val="en-US"/>
    </w:rPr>
  </w:style>
  <w:style w:type="character" w:styleId="FootnoteReference">
    <w:name w:val="footnote reference"/>
    <w:basedOn w:val="DefaultParagraphFont"/>
    <w:uiPriority w:val="99"/>
    <w:unhideWhenUsed/>
    <w:rsid w:val="006148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504B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504B4"/>
    <w:rPr>
      <w:rFonts w:ascii="Calibri" w:hAnsi="Calibri"/>
      <w:szCs w:val="21"/>
    </w:rPr>
  </w:style>
  <w:style w:type="paragraph" w:styleId="BodyText2">
    <w:name w:val="Body Text 2"/>
    <w:basedOn w:val="Normal"/>
    <w:link w:val="BodyText2Char"/>
    <w:uiPriority w:val="99"/>
    <w:rsid w:val="00791DE2"/>
    <w:pPr>
      <w:spacing w:after="0" w:line="360" w:lineRule="auto"/>
      <w:jc w:val="center"/>
    </w:pPr>
    <w:rPr>
      <w:rFonts w:ascii="Arial" w:eastAsia="Times New Roman" w:hAnsi="Arial" w:cs="Arial"/>
      <w:b/>
      <w:sz w:val="28"/>
      <w:szCs w:val="24"/>
      <w:lang w:val="en-GB"/>
    </w:rPr>
  </w:style>
  <w:style w:type="character" w:customStyle="1" w:styleId="BodyText2Char">
    <w:name w:val="Body Text 2 Char"/>
    <w:basedOn w:val="DefaultParagraphFont"/>
    <w:link w:val="BodyText2"/>
    <w:uiPriority w:val="99"/>
    <w:rsid w:val="00791DE2"/>
    <w:rPr>
      <w:rFonts w:ascii="Arial" w:eastAsia="Times New Roman" w:hAnsi="Arial" w:cs="Arial"/>
      <w:b/>
      <w:sz w:val="28"/>
      <w:szCs w:val="24"/>
      <w:lang w:val="en-GB"/>
    </w:rPr>
  </w:style>
  <w:style w:type="paragraph" w:styleId="NormalWeb">
    <w:name w:val="Normal (Web)"/>
    <w:basedOn w:val="Normal"/>
    <w:uiPriority w:val="99"/>
    <w:semiHidden/>
    <w:unhideWhenUsed/>
    <w:rsid w:val="006148A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ms-rtefontsize-2">
    <w:name w:val="ms-rtefontsize-2"/>
    <w:basedOn w:val="DefaultParagraphFont"/>
    <w:rsid w:val="006148A0"/>
  </w:style>
  <w:style w:type="paragraph" w:styleId="ListParagraph">
    <w:name w:val="List Paragraph"/>
    <w:basedOn w:val="Normal"/>
    <w:uiPriority w:val="34"/>
    <w:qFormat/>
    <w:rsid w:val="006148A0"/>
    <w:pPr>
      <w:spacing w:before="100" w:beforeAutospacing="1" w:after="100" w:afterAutospacing="1" w:line="240" w:lineRule="auto"/>
    </w:pPr>
    <w:rPr>
      <w:rFonts w:ascii="Times New Roman" w:hAnsi="Times New Roman" w:cs="Times New Roman"/>
      <w:sz w:val="24"/>
      <w:szCs w:val="24"/>
      <w:lang w:val="en-US"/>
    </w:rPr>
  </w:style>
  <w:style w:type="paragraph" w:styleId="FootnoteText">
    <w:name w:val="footnote text"/>
    <w:basedOn w:val="Normal"/>
    <w:link w:val="FootnoteTextChar"/>
    <w:uiPriority w:val="99"/>
    <w:unhideWhenUsed/>
    <w:rsid w:val="006148A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148A0"/>
    <w:rPr>
      <w:sz w:val="20"/>
      <w:szCs w:val="20"/>
      <w:lang w:val="en-US"/>
    </w:rPr>
  </w:style>
  <w:style w:type="character" w:styleId="FootnoteReference">
    <w:name w:val="footnote reference"/>
    <w:basedOn w:val="DefaultParagraphFont"/>
    <w:uiPriority w:val="99"/>
    <w:unhideWhenUsed/>
    <w:rsid w:val="006148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49210">
      <w:bodyDiv w:val="1"/>
      <w:marLeft w:val="0"/>
      <w:marRight w:val="0"/>
      <w:marTop w:val="0"/>
      <w:marBottom w:val="0"/>
      <w:divBdr>
        <w:top w:val="none" w:sz="0" w:space="0" w:color="auto"/>
        <w:left w:val="none" w:sz="0" w:space="0" w:color="auto"/>
        <w:bottom w:val="none" w:sz="0" w:space="0" w:color="auto"/>
        <w:right w:val="none" w:sz="0" w:space="0" w:color="auto"/>
      </w:divBdr>
    </w:div>
    <w:div w:id="1110323679">
      <w:bodyDiv w:val="1"/>
      <w:marLeft w:val="0"/>
      <w:marRight w:val="0"/>
      <w:marTop w:val="0"/>
      <w:marBottom w:val="0"/>
      <w:divBdr>
        <w:top w:val="none" w:sz="0" w:space="0" w:color="auto"/>
        <w:left w:val="none" w:sz="0" w:space="0" w:color="auto"/>
        <w:bottom w:val="none" w:sz="0" w:space="0" w:color="auto"/>
        <w:right w:val="none" w:sz="0" w:space="0" w:color="auto"/>
      </w:divBdr>
    </w:div>
    <w:div w:id="20539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309ADC-EE31-41D1-844A-19EB06B8D5A7}"/>
</file>

<file path=customXml/itemProps2.xml><?xml version="1.0" encoding="utf-8"?>
<ds:datastoreItem xmlns:ds="http://schemas.openxmlformats.org/officeDocument/2006/customXml" ds:itemID="{D45E62D3-54D1-477E-B780-45D10DF1B727}"/>
</file>

<file path=customXml/itemProps3.xml><?xml version="1.0" encoding="utf-8"?>
<ds:datastoreItem xmlns:ds="http://schemas.openxmlformats.org/officeDocument/2006/customXml" ds:itemID="{E7AEDA60-BB11-41CB-88EF-5A29EF5B0FE4}"/>
</file>

<file path=docProps/app.xml><?xml version="1.0" encoding="utf-8"?>
<Properties xmlns="http://schemas.openxmlformats.org/officeDocument/2006/extended-properties" xmlns:vt="http://schemas.openxmlformats.org/officeDocument/2006/docPropsVTypes">
  <Template>Normal</Template>
  <TotalTime>0</TotalTime>
  <Pages>5</Pages>
  <Words>2202</Words>
  <Characters>11896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Lourino Chemane</dc:creator>
  <cp:lastModifiedBy>Lourino Chemane</cp:lastModifiedBy>
  <cp:revision>2</cp:revision>
  <dcterms:created xsi:type="dcterms:W3CDTF">2017-08-29T15:42:00Z</dcterms:created>
  <dcterms:modified xsi:type="dcterms:W3CDTF">2017-08-29T15:42:00Z</dcterms:modified>
</cp:coreProperties>
</file>